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8EB50" w14:textId="77777777" w:rsidR="00AC1751" w:rsidRPr="00AC1751" w:rsidRDefault="00AC1751" w:rsidP="00AC1751">
      <w:pPr>
        <w:spacing w:after="240" w:line="360" w:lineRule="auto"/>
        <w:rPr>
          <w:rFonts w:ascii="Arial" w:eastAsia="Times New Roman" w:hAnsi="Arial" w:cs="Arial"/>
          <w:kern w:val="0"/>
          <w:sz w:val="24"/>
          <w:szCs w:val="24"/>
          <w:lang w:eastAsia="en-US"/>
          <w14:ligatures w14:val="none"/>
        </w:rPr>
      </w:pPr>
      <w:bookmarkStart w:id="0" w:name="_Hlk143854988"/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Załącznik nr 5</w:t>
      </w:r>
    </w:p>
    <w:p w14:paraId="46D828F0" w14:textId="77777777" w:rsidR="00AC1751" w:rsidRPr="00AC1751" w:rsidRDefault="00AC1751" w:rsidP="00AC1751">
      <w:pPr>
        <w:spacing w:after="360" w:line="360" w:lineRule="auto"/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 xml:space="preserve">Taryfikator korekt kosztów pośrednich w zakresie zarządzania projektem </w:t>
      </w:r>
    </w:p>
    <w:p w14:paraId="6DA766F6" w14:textId="77777777" w:rsidR="00AC1751" w:rsidRPr="00AC1751" w:rsidRDefault="00AC1751" w:rsidP="00AC1751">
      <w:pPr>
        <w:spacing w:before="100" w:beforeAutospacing="1" w:after="100" w:afterAutospacing="1" w:line="360" w:lineRule="auto"/>
        <w:rPr>
          <w:rFonts w:ascii="Arial" w:eastAsia="Calibri" w:hAnsi="Arial" w:cs="Arial"/>
          <w:b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b/>
          <w:kern w:val="0"/>
          <w:sz w:val="24"/>
          <w:szCs w:val="24"/>
          <w:lang w:eastAsia="en-US"/>
          <w14:ligatures w14:val="none"/>
        </w:rPr>
        <w:t>Zasady stosowania taryfikatora korekt kosztów pośrednich</w:t>
      </w:r>
    </w:p>
    <w:p w14:paraId="4A25DB29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Beneficjent odpowiada za prawidłową realizację Projektu zgodnie z Umową.</w:t>
      </w:r>
    </w:p>
    <w:p w14:paraId="29558E09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iCs/>
          <w:kern w:val="0"/>
          <w:sz w:val="24"/>
          <w:szCs w:val="24"/>
          <w:lang w:eastAsia="en-US"/>
          <w14:ligatures w14:val="none"/>
        </w:rPr>
        <w:t>Instytucja zarządzająca</w:t>
      </w: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 może obniżyć wartość kosztów pośrednich w przypadkach rażącego naruszenia przez Beneficjenta postanowień Umowy w zakresie zarządzania Projektem (</w:t>
      </w:r>
      <w:bookmarkStart w:id="1" w:name="_Hlk141787378"/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§</w:t>
      </w:r>
      <w:bookmarkEnd w:id="1"/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 5 ust. 5 Umowy). </w:t>
      </w:r>
    </w:p>
    <w:p w14:paraId="5236B673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Obniżenie wartości kosztów pośrednich jest uprawnieniem Instytucji zarządzającej, a nie jej obowiązkiem. Instytucja zarządzająca każdorazowo indywidualnie rozpatruje sytuację naruszenia obowiązków Beneficjenta w zakresie zarządzania Projektem, oceniając m.in. ich wagę oraz stopień naruszenia. Ostateczna decyzja o obniżeniu wartości kosztów pośrednich należy do Instytucji zarządzającej.</w:t>
      </w:r>
    </w:p>
    <w:p w14:paraId="1802490C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Każdorazowa korekta wartości kosztów pośrednich, wynikająca z zastosowania taryfikatora, pomniejsza ostateczną, możliwą do rozliczenia w Projekcie, kwotę kosztów pośrednich, stanowiących iloczyn stawki wskazanej w § 5 ust. 1 Umowy oraz bezpośrednich kosztów kwalifikowalnych. </w:t>
      </w:r>
    </w:p>
    <w:p w14:paraId="2AB92116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Instytucja zarządzająca informuje Beneficjenta o obniżeniu wartości kosztów pośrednich w informacji pokontrolnej z kontroli lub wizyty monitoringowej, w informacji o wynikach weryfikacji wniosku o płatność, lub w odrębnej korespondencji niezwiązanej bezpośrednio z procesami kontroli Projektu lub weryfikacji wniosków o płatność.</w:t>
      </w:r>
    </w:p>
    <w:p w14:paraId="1B3706A9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Informacja o obniżeniu kosztów pośrednich zawiera: </w:t>
      </w:r>
    </w:p>
    <w:p w14:paraId="290747AE" w14:textId="77777777" w:rsidR="00AC1751" w:rsidRPr="00AC1751" w:rsidRDefault="00AC1751" w:rsidP="00AC1751">
      <w:pPr>
        <w:numPr>
          <w:ilvl w:val="0"/>
          <w:numId w:val="3"/>
        </w:numPr>
        <w:spacing w:before="100" w:beforeAutospacing="1" w:after="100" w:afterAutospacing="1" w:line="360" w:lineRule="auto"/>
        <w:ind w:left="1276" w:hanging="425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wartość korekty w ujęciu kwotowym i procentowym, </w:t>
      </w:r>
    </w:p>
    <w:p w14:paraId="1755A03A" w14:textId="77777777" w:rsidR="00AC1751" w:rsidRPr="00AC1751" w:rsidRDefault="00AC1751" w:rsidP="00AC1751">
      <w:pPr>
        <w:numPr>
          <w:ilvl w:val="0"/>
          <w:numId w:val="3"/>
        </w:numPr>
        <w:spacing w:before="100" w:beforeAutospacing="1" w:after="100" w:afterAutospacing="1" w:line="360" w:lineRule="auto"/>
        <w:ind w:left="1276" w:hanging="425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informację, którego wniosku o płatność (jakiego okresu rozliczeniowego projektu) dotyczy obniżenie wartości kosztów pośrednich, </w:t>
      </w:r>
    </w:p>
    <w:p w14:paraId="4AF08585" w14:textId="77777777" w:rsidR="00AC1751" w:rsidRPr="00AC1751" w:rsidRDefault="00AC1751" w:rsidP="00AC1751">
      <w:pPr>
        <w:numPr>
          <w:ilvl w:val="0"/>
          <w:numId w:val="3"/>
        </w:numPr>
        <w:spacing w:before="100" w:beforeAutospacing="1" w:after="100" w:afterAutospacing="1" w:line="360" w:lineRule="auto"/>
        <w:ind w:left="1276" w:hanging="425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uzasadnienie zastosowania korekty, </w:t>
      </w:r>
    </w:p>
    <w:p w14:paraId="083F1EDB" w14:textId="77777777" w:rsidR="00AC1751" w:rsidRPr="00AC1751" w:rsidRDefault="00AC1751" w:rsidP="00AC1751">
      <w:pPr>
        <w:numPr>
          <w:ilvl w:val="0"/>
          <w:numId w:val="3"/>
        </w:numPr>
        <w:spacing w:before="100" w:beforeAutospacing="1" w:after="100" w:afterAutospacing="1" w:line="360" w:lineRule="auto"/>
        <w:ind w:left="1276" w:hanging="425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pouczenie o możliwości wniesienia umotywowanych zastrzeżeń.</w:t>
      </w:r>
    </w:p>
    <w:p w14:paraId="788F5B5F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Jeżeli Beneficjent nie zgadza się z obniżeniem wartości kosztów pośrednich może zgłosić pisemne, umotywowane zastrzeżenia do stanowiska Instytucji </w:t>
      </w: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lastRenderedPageBreak/>
        <w:t>zarządzającej. Zapisy art. 27 ust. 2-12 ustawy wdrożeniowej stosuje się wówczas odpowiednio.</w:t>
      </w:r>
    </w:p>
    <w:p w14:paraId="2EB144F9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W przypadku stwierdzenia kilku naruszeń w trakcie oceny jednego wniosku o płatność i osobno w trakcie poszczególnych kontroli/ wizyty monitoringowej Projektu, wartość zastosowanych do obniżeń stawek procentowych nie jest sumowana – do wszystkich stwierdzonych naruszeń stosuje się jedno obniżenie o najwyższej wartości.</w:t>
      </w:r>
    </w:p>
    <w:p w14:paraId="61AFC8DD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W przypadku stwierdzenia naruszenia, dla którego nie określono poziomu obniżenia wartości kosztów pośrednich, stosuje się stawkę procentową odpowiadającą najbliższej rodzajowo kategorii naruszenia.</w:t>
      </w:r>
    </w:p>
    <w:p w14:paraId="2FB9C045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Beneficjent zwraca środki zgodnie z procedurą wskazaną w piśmie informującym o obniżeniu stawki ryczałtowej (w przypadku nałożenia korekty na koszty pośrednie ujęte w zatwierdzonych przez Instytucję zarządzającą wnioskach o płatność – zwrot na rachunek bankowy Instytucji zarządzającej wraz z odsetkami).</w:t>
      </w:r>
    </w:p>
    <w:p w14:paraId="0411E5D2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100" w:afterAutospacing="1" w:line="360" w:lineRule="auto"/>
        <w:ind w:left="426" w:hanging="426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Taryfikator korekt kosztów pośrednich w zakresie zarządzania Projektem jest niezależny od innych korekt wskazanych w Umowie. </w:t>
      </w:r>
    </w:p>
    <w:p w14:paraId="3DAA5918" w14:textId="77777777" w:rsidR="00AC1751" w:rsidRPr="00AC1751" w:rsidRDefault="00AC1751" w:rsidP="00AC1751">
      <w:pPr>
        <w:numPr>
          <w:ilvl w:val="0"/>
          <w:numId w:val="1"/>
        </w:numPr>
        <w:spacing w:before="100" w:beforeAutospacing="1" w:after="240" w:line="360" w:lineRule="auto"/>
        <w:ind w:left="425" w:hanging="425"/>
        <w:contextualSpacing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C1751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Korekta nałożona na koszty pośrednie nie wyklucza możliwości jednostronnego rozwiązania Umowy w trybach przewidzianych w § 18 ust. 1-2 Umowy. </w:t>
      </w:r>
    </w:p>
    <w:p w14:paraId="75D5D21E" w14:textId="3D7431D5" w:rsidR="00AC1751" w:rsidRPr="00AC1751" w:rsidRDefault="00AC1751" w:rsidP="00AC1751">
      <w:pPr>
        <w:spacing w:before="240" w:after="240" w:line="360" w:lineRule="auto"/>
        <w:rPr>
          <w:rFonts w:ascii="Arial" w:eastAsia="Calibri" w:hAnsi="Arial" w:cs="Arial"/>
          <w:sz w:val="24"/>
          <w:szCs w:val="24"/>
        </w:rPr>
      </w:pPr>
      <w:bookmarkStart w:id="2" w:name="_Hlk141710287"/>
      <w:r w:rsidRPr="00AC1751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Taryfikator korekt kosztów pośrednich w zakresie zarządzania projektem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9"/>
        <w:gridCol w:w="3882"/>
        <w:gridCol w:w="3959"/>
      </w:tblGrid>
      <w:tr w:rsidR="00AC1751" w:rsidRPr="00AC1751" w14:paraId="5DF6F9B5" w14:textId="77777777" w:rsidTr="00D500E5">
        <w:trPr>
          <w:tblHeader/>
        </w:trPr>
        <w:tc>
          <w:tcPr>
            <w:tcW w:w="1219" w:type="dxa"/>
          </w:tcPr>
          <w:p w14:paraId="26EAD17F" w14:textId="77777777" w:rsidR="00AC1751" w:rsidRPr="00AC1751" w:rsidRDefault="00AC1751" w:rsidP="00AC1751">
            <w:pPr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en-US"/>
                <w14:ligatures w14:val="none"/>
              </w:rPr>
              <w:t>Lp.</w:t>
            </w:r>
          </w:p>
        </w:tc>
        <w:tc>
          <w:tcPr>
            <w:tcW w:w="3882" w:type="dxa"/>
          </w:tcPr>
          <w:p w14:paraId="1973ADB6" w14:textId="77777777" w:rsidR="00AC1751" w:rsidRPr="00AC1751" w:rsidRDefault="00AC1751" w:rsidP="00AC1751">
            <w:pPr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en-US"/>
                <w14:ligatures w14:val="none"/>
              </w:rPr>
              <w:t xml:space="preserve">Rodzaj naruszenia </w:t>
            </w:r>
          </w:p>
        </w:tc>
        <w:tc>
          <w:tcPr>
            <w:tcW w:w="3959" w:type="dxa"/>
          </w:tcPr>
          <w:p w14:paraId="05DBD7EB" w14:textId="77777777" w:rsidR="00AC1751" w:rsidRPr="00AC1751" w:rsidRDefault="00AC1751" w:rsidP="00AC1751">
            <w:pPr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en-US"/>
                <w14:ligatures w14:val="none"/>
              </w:rPr>
              <w:t>Korekta kosztów pośrednich</w:t>
            </w:r>
          </w:p>
        </w:tc>
      </w:tr>
      <w:tr w:rsidR="00AC1751" w:rsidRPr="00AC1751" w14:paraId="051F640F" w14:textId="77777777" w:rsidTr="00D500E5">
        <w:tc>
          <w:tcPr>
            <w:tcW w:w="1219" w:type="dxa"/>
          </w:tcPr>
          <w:p w14:paraId="66D67C74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1.</w:t>
            </w:r>
          </w:p>
        </w:tc>
        <w:tc>
          <w:tcPr>
            <w:tcW w:w="3882" w:type="dxa"/>
          </w:tcPr>
          <w:p w14:paraId="4D7156F7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Beneficjent nie wdrożył w wyznaczonym terminie zaleceń z kontroli, które nie dotyczą zwrotu wydatków niekwalifikowalnych.</w:t>
            </w:r>
          </w:p>
        </w:tc>
        <w:tc>
          <w:tcPr>
            <w:tcW w:w="3959" w:type="dxa"/>
          </w:tcPr>
          <w:p w14:paraId="10221FFE" w14:textId="77777777" w:rsidR="00AC1751" w:rsidRPr="00AC1751" w:rsidRDefault="00AC1751" w:rsidP="00AC1751">
            <w:pPr>
              <w:spacing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en-US"/>
                <w14:ligatures w14:val="none"/>
              </w:rPr>
              <w:t>5%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 xml:space="preserve"> wartości kosztów pośrednich wykazanych w aktualnym wniosku o dofinansowanie. </w:t>
            </w:r>
          </w:p>
          <w:p w14:paraId="08321A16" w14:textId="77777777" w:rsidR="00AC1751" w:rsidRPr="00AC1751" w:rsidRDefault="00AC1751" w:rsidP="00AC1751">
            <w:pPr>
              <w:spacing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Korekta stosowana w przypadku niewdrożenia zaleceń z kontroli o mniej istotnym znaczeniu w wyznaczonym przez IZ terminie, za wyjątkiem uznania przez IZ zgłoszonego w ww. terminie uzasadnionego braku możliwości wdrożenia tych zaleceń – w takim przypadku IZ może wyznaczyć nowy termin na wdrożenie zaleceń pokontrolnych o mniej istotnym znaczeniu – zgodnie art. 27 ust. 10-12 ustawy wdrożeniowej.</w:t>
            </w:r>
          </w:p>
        </w:tc>
      </w:tr>
      <w:tr w:rsidR="00AC1751" w:rsidRPr="00AC1751" w14:paraId="3E8421CC" w14:textId="77777777" w:rsidTr="00D500E5">
        <w:tc>
          <w:tcPr>
            <w:tcW w:w="1219" w:type="dxa"/>
          </w:tcPr>
          <w:p w14:paraId="60D278F7" w14:textId="0BFED13D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3882" w:type="dxa"/>
          </w:tcPr>
          <w:p w14:paraId="49ADD62B" w14:textId="77777777" w:rsidR="00AC1751" w:rsidRPr="00AC1751" w:rsidRDefault="00AC1751" w:rsidP="00AC1751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AC1751">
              <w:rPr>
                <w:rFonts w:ascii="Arial" w:hAnsi="Arial" w:cs="Arial"/>
                <w:sz w:val="24"/>
                <w:szCs w:val="24"/>
              </w:rPr>
              <w:t>Beneficjent projektu grantowego rażąco narusza procedury realizacji projektu grantowego lub umowy o powierzenie grantów, w szczególności w obszarze:</w:t>
            </w:r>
          </w:p>
          <w:p w14:paraId="2CFE14A0" w14:textId="77777777" w:rsidR="00AC1751" w:rsidRPr="00AC1751" w:rsidRDefault="00AC1751" w:rsidP="00AC1751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ind w:left="357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AC1751">
              <w:rPr>
                <w:rFonts w:ascii="Arial" w:hAnsi="Arial" w:cs="Arial"/>
                <w:sz w:val="24"/>
                <w:szCs w:val="24"/>
              </w:rPr>
              <w:t>wyboru grantobiorców i podpisywania umów o powierzenie grantów,</w:t>
            </w:r>
          </w:p>
          <w:p w14:paraId="2A6A1245" w14:textId="77777777" w:rsidR="00AC1751" w:rsidRDefault="00AC1751" w:rsidP="00AC1751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ind w:left="357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AC1751">
              <w:rPr>
                <w:rFonts w:ascii="Arial" w:hAnsi="Arial" w:cs="Arial"/>
                <w:sz w:val="24"/>
                <w:szCs w:val="24"/>
              </w:rPr>
              <w:t xml:space="preserve">rozliczania obowiązków grantobiorców określonych w umowie o powierzenie grantów, w tym weryfikacji i zatwierdzania sprawozdań/raportów/rozliczeń otrzymywanych od grantobiorców, </w:t>
            </w:r>
          </w:p>
          <w:p w14:paraId="05778682" w14:textId="424BBA3B" w:rsidR="00AC1751" w:rsidRPr="00AC1751" w:rsidRDefault="00AC1751" w:rsidP="00AC1751">
            <w:pPr>
              <w:pStyle w:val="Akapitzlist"/>
              <w:numPr>
                <w:ilvl w:val="0"/>
                <w:numId w:val="4"/>
              </w:numPr>
              <w:spacing w:after="120" w:line="240" w:lineRule="auto"/>
              <w:ind w:left="357" w:hanging="357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AC1751">
              <w:rPr>
                <w:rFonts w:ascii="Arial" w:hAnsi="Arial" w:cs="Arial"/>
                <w:sz w:val="24"/>
                <w:szCs w:val="24"/>
              </w:rPr>
              <w:t>prowadzenia monitoringu i kontroli grantów.</w:t>
            </w:r>
          </w:p>
        </w:tc>
        <w:tc>
          <w:tcPr>
            <w:tcW w:w="3959" w:type="dxa"/>
          </w:tcPr>
          <w:p w14:paraId="556FD67B" w14:textId="6E34491D" w:rsidR="00AC1751" w:rsidRPr="00AC1751" w:rsidRDefault="00AC1751" w:rsidP="00AC1751">
            <w:pPr>
              <w:spacing w:line="240" w:lineRule="auto"/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5%</w:t>
            </w:r>
            <w:r w:rsidRPr="00AC1751">
              <w:rPr>
                <w:rFonts w:ascii="Arial" w:hAnsi="Arial" w:cs="Arial"/>
                <w:sz w:val="24"/>
                <w:szCs w:val="24"/>
                <w:lang w:eastAsia="en-US"/>
              </w:rPr>
              <w:t xml:space="preserve"> wartości kosztów pośrednich wykazanych w aktualnym wniosku o dofinansowanie</w:t>
            </w:r>
          </w:p>
        </w:tc>
      </w:tr>
      <w:tr w:rsidR="00AC1751" w:rsidRPr="00AC1751" w14:paraId="2A32AB35" w14:textId="77777777" w:rsidTr="00D500E5">
        <w:tc>
          <w:tcPr>
            <w:tcW w:w="1219" w:type="dxa"/>
          </w:tcPr>
          <w:p w14:paraId="204E516B" w14:textId="4FA86BF8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3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.</w:t>
            </w:r>
          </w:p>
        </w:tc>
        <w:tc>
          <w:tcPr>
            <w:tcW w:w="3882" w:type="dxa"/>
          </w:tcPr>
          <w:p w14:paraId="779631A9" w14:textId="77777777" w:rsidR="00AC1751" w:rsidRPr="00AC1751" w:rsidRDefault="00AC1751" w:rsidP="00AC1751">
            <w:pPr>
              <w:spacing w:after="120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Beneficjent nie przedkłada wniosków o płatność lub dokumentów źródłowych związanych z weryfikacją wniosków o płatność w terminie zgodnym z umową.</w:t>
            </w:r>
          </w:p>
        </w:tc>
        <w:tc>
          <w:tcPr>
            <w:tcW w:w="3959" w:type="dxa"/>
          </w:tcPr>
          <w:p w14:paraId="57FC1EA6" w14:textId="77777777" w:rsidR="00AC1751" w:rsidRPr="00AC1751" w:rsidRDefault="00AC1751" w:rsidP="00AC1751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AC175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0,05%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wartości kosztów pośrednich wykazanych w aktualnym wniosku o dofinansowanie </w:t>
            </w:r>
            <w:r w:rsidRPr="00AC175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za każdy dzień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przekroczenia terminu, </w:t>
            </w:r>
            <w:r w:rsidRPr="00AC175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nie więcej jednak niż 250 PLN za dzień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. </w:t>
            </w:r>
          </w:p>
          <w:p w14:paraId="7E30A2B0" w14:textId="77777777" w:rsidR="00AC1751" w:rsidRPr="00AC1751" w:rsidRDefault="00AC1751" w:rsidP="00AC1751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W przypadku pojawienia się opóźnień w przedkładaniu kolejnych wersji tego samego wniosku o płatność lub dokumentów źródłowych z nim związanych, dni opóźnień sumują się w ramach kolejnych wersji tego samego wniosku o płatność. </w:t>
            </w:r>
          </w:p>
          <w:p w14:paraId="2ADE38B8" w14:textId="77777777" w:rsidR="00AC1751" w:rsidRPr="00AC1751" w:rsidRDefault="00AC1751" w:rsidP="00AC1751">
            <w:pPr>
              <w:spacing w:after="0" w:line="240" w:lineRule="auto"/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Korekt nie stosuje się, gdy wniosek o płatność lub dokumenty źródłowe z nim związane zostały złożone po terminie wynikającym umowy, ale zostało to uzgodnione z IZ.</w:t>
            </w:r>
          </w:p>
        </w:tc>
      </w:tr>
      <w:tr w:rsidR="00AC1751" w:rsidRPr="00AC1751" w14:paraId="0F852080" w14:textId="77777777" w:rsidTr="00D500E5">
        <w:tc>
          <w:tcPr>
            <w:tcW w:w="1219" w:type="dxa"/>
          </w:tcPr>
          <w:p w14:paraId="74DEEB37" w14:textId="239513A2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4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.</w:t>
            </w:r>
          </w:p>
        </w:tc>
        <w:tc>
          <w:tcPr>
            <w:tcW w:w="3882" w:type="dxa"/>
          </w:tcPr>
          <w:p w14:paraId="26F28A74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Beneficjent:</w:t>
            </w:r>
          </w:p>
          <w:p w14:paraId="41B64627" w14:textId="77777777" w:rsidR="00AC1751" w:rsidRPr="00AC1751" w:rsidRDefault="00AC1751" w:rsidP="00AC1751">
            <w:pPr>
              <w:numPr>
                <w:ilvl w:val="0"/>
                <w:numId w:val="2"/>
              </w:numPr>
              <w:spacing w:after="20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przedkłada wielokrotnie wniosek o płatność niskiej jakości (np. niekompletny, z tymi samymi błędami) lub niekompletne dokumenty</w:t>
            </w:r>
          </w:p>
          <w:p w14:paraId="08AE20FC" w14:textId="77777777" w:rsidR="00AC1751" w:rsidRPr="00AC1751" w:rsidRDefault="00AC1751" w:rsidP="00AC1751">
            <w:pPr>
              <w:ind w:left="360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lastRenderedPageBreak/>
              <w:t>i/lub</w:t>
            </w:r>
          </w:p>
          <w:p w14:paraId="1B341CB8" w14:textId="4118951F" w:rsidR="00AC1751" w:rsidRPr="00AC1751" w:rsidRDefault="00AC1751" w:rsidP="00AC1751">
            <w:pPr>
              <w:numPr>
                <w:ilvl w:val="0"/>
                <w:numId w:val="2"/>
              </w:numPr>
              <w:spacing w:after="20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nie wprowadza danych do systemu teleinformatycznego CST2021 i/lub wprowadza dane niekompletne i/lub wprowadza dane z błędami</w:t>
            </w:r>
            <w:r w:rsidR="00AC5DA8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 xml:space="preserve"> </w:t>
            </w:r>
            <w:r w:rsidR="00AC5DA8" w:rsidRPr="00AC5DA8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(dotyczy także nieprzekazywania danych dot. zamówień)</w:t>
            </w:r>
          </w:p>
          <w:p w14:paraId="393E8906" w14:textId="77777777" w:rsidR="00AC1751" w:rsidRPr="00AC1751" w:rsidRDefault="00AC1751" w:rsidP="00AC1751">
            <w:pPr>
              <w:spacing w:after="200" w:line="276" w:lineRule="auto"/>
              <w:ind w:left="360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</w:p>
        </w:tc>
        <w:tc>
          <w:tcPr>
            <w:tcW w:w="3959" w:type="dxa"/>
          </w:tcPr>
          <w:p w14:paraId="2F1B7E47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lastRenderedPageBreak/>
              <w:t xml:space="preserve">W przypadku wystąpienia naruszenia po raz pierwszy: </w:t>
            </w:r>
          </w:p>
          <w:p w14:paraId="4CC82E21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en-US"/>
                <w14:ligatures w14:val="none"/>
              </w:rPr>
              <w:t xml:space="preserve">5% 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 xml:space="preserve">wartości kosztów pośrednich wykazanych </w:t>
            </w:r>
            <w:r w:rsidRPr="00AC175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en-US"/>
                <w14:ligatures w14:val="none"/>
              </w:rPr>
              <w:t>w danym wniosku o płatność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.</w:t>
            </w:r>
          </w:p>
          <w:p w14:paraId="369E74A4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lastRenderedPageBreak/>
              <w:t xml:space="preserve">W przypadku ponownego wystąpienia naruszenia dla wniosku o płatność: </w:t>
            </w:r>
          </w:p>
          <w:p w14:paraId="77ED8A72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en-US"/>
                <w14:ligatures w14:val="none"/>
              </w:rPr>
              <w:t>10%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 xml:space="preserve"> wartości kosztów pośrednich wykazanych </w:t>
            </w:r>
            <w:r w:rsidRPr="00AC175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en-US"/>
                <w14:ligatures w14:val="none"/>
              </w:rPr>
              <w:t>w danym wniosku o płatność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.</w:t>
            </w:r>
          </w:p>
          <w:p w14:paraId="6EE53391" w14:textId="48CEB7F6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Korekta stosowana jest wyłącznie,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 xml:space="preserve"> 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 xml:space="preserve">gdy trzecia złożona przez Beneficjenta wersja wniosku o płatność nadal nie może zostać zaakceptowana przez IZ, ponieważ: wymaga korekt wniosku o płatność i/lub złożenia wyjaśnień przez Beneficjenta, i/lub złożenia uzupełnień dokumentów przez Beneficjenta. </w:t>
            </w:r>
          </w:p>
          <w:p w14:paraId="69F84120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Korekty nie stosuje się, gdy brak możliwości akceptacji wniosku o płatność w wersji złożonej przez Beneficjenta wynika ze zgłaszania nowych uwag przez IZ, niezgłaszanych na wcześniejszym etapie weryfikacji wniosku o płatność i/lub gdy Beneficjent z własnej inicjatywy składał kolejne wersje wniosku o płatność (bez uwag IZ).</w:t>
            </w:r>
          </w:p>
          <w:p w14:paraId="73E767C7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 xml:space="preserve">Korekta może być naliczana każdorazowo w zakresie kolejnych wersji tego samego wniosku o płatność, którego akceptacja nie jest możliwa. </w:t>
            </w:r>
          </w:p>
        </w:tc>
      </w:tr>
      <w:tr w:rsidR="00AC1751" w:rsidRPr="00AC1751" w14:paraId="2F533EE6" w14:textId="77777777" w:rsidTr="00D500E5">
        <w:tc>
          <w:tcPr>
            <w:tcW w:w="1219" w:type="dxa"/>
          </w:tcPr>
          <w:p w14:paraId="013C94DD" w14:textId="20F66258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lastRenderedPageBreak/>
              <w:t>5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.</w:t>
            </w:r>
          </w:p>
        </w:tc>
        <w:tc>
          <w:tcPr>
            <w:tcW w:w="3882" w:type="dxa"/>
          </w:tcPr>
          <w:p w14:paraId="0C2784E8" w14:textId="77777777" w:rsidR="00AC1751" w:rsidRPr="00AC1751" w:rsidRDefault="00AC1751" w:rsidP="00AC1751">
            <w:pPr>
              <w:spacing w:after="120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 xml:space="preserve">Beneficjent, bez racjonalnego uzasadnienia, nie przedstawia w terminie wyznaczonym przez IZ po monitach, jednak nie krótszym niż 5 dni roboczych, informacji i wyjaśnień związanych z realizacją projektu. </w:t>
            </w:r>
          </w:p>
        </w:tc>
        <w:tc>
          <w:tcPr>
            <w:tcW w:w="3959" w:type="dxa"/>
          </w:tcPr>
          <w:p w14:paraId="6322689C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eastAsia="en-US"/>
                <w14:ligatures w14:val="none"/>
              </w:rPr>
              <w:t>1%</w:t>
            </w: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 xml:space="preserve"> wartości kosztów pośrednich wykazanych w aktualnym wniosku o dofinansowanie </w:t>
            </w:r>
          </w:p>
          <w:p w14:paraId="3A141415" w14:textId="77777777" w:rsidR="00AC1751" w:rsidRPr="00AC1751" w:rsidRDefault="00AC1751" w:rsidP="00AC1751">
            <w:pPr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C1751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Korekty nie stosuje się, gdy IZ w związku z naruszeniem uzna część wydatków bezpośrednich za niekwalifikowalną.</w:t>
            </w:r>
          </w:p>
        </w:tc>
      </w:tr>
      <w:bookmarkEnd w:id="0"/>
    </w:tbl>
    <w:p w14:paraId="4045977B" w14:textId="77777777" w:rsidR="001D1497" w:rsidRDefault="001D1497"/>
    <w:sectPr w:rsidR="001D1497" w:rsidSect="00AC1751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C87C1" w14:textId="77777777" w:rsidR="00D1278A" w:rsidRDefault="00D1278A" w:rsidP="00AC1751">
      <w:pPr>
        <w:spacing w:after="0" w:line="240" w:lineRule="auto"/>
      </w:pPr>
      <w:r>
        <w:separator/>
      </w:r>
    </w:p>
  </w:endnote>
  <w:endnote w:type="continuationSeparator" w:id="0">
    <w:p w14:paraId="10C2B662" w14:textId="77777777" w:rsidR="00D1278A" w:rsidRDefault="00D1278A" w:rsidP="00AC1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B28C71" w14:textId="77777777" w:rsidR="00D1278A" w:rsidRDefault="00D1278A" w:rsidP="00AC1751">
      <w:pPr>
        <w:spacing w:after="0" w:line="240" w:lineRule="auto"/>
      </w:pPr>
      <w:r>
        <w:separator/>
      </w:r>
    </w:p>
  </w:footnote>
  <w:footnote w:type="continuationSeparator" w:id="0">
    <w:p w14:paraId="735A7FC6" w14:textId="77777777" w:rsidR="00D1278A" w:rsidRDefault="00D1278A" w:rsidP="00AC1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A7618" w14:textId="6444840D" w:rsidR="00AC1751" w:rsidRDefault="00AC1751" w:rsidP="00AC1751">
    <w:pPr>
      <w:pStyle w:val="Nagwek"/>
      <w:jc w:val="center"/>
    </w:pPr>
    <w:r w:rsidRPr="00AC1751">
      <w:rPr>
        <w:rFonts w:ascii="Times New Roman" w:eastAsia="Times New Roman" w:hAnsi="Times New Roman" w:cs="Times New Roman"/>
        <w:noProof/>
        <w:kern w:val="0"/>
        <w:sz w:val="24"/>
        <w:szCs w:val="24"/>
        <w14:ligatures w14:val="none"/>
      </w:rPr>
      <w:drawing>
        <wp:inline distT="0" distB="0" distL="0" distR="0" wp14:anchorId="338AE32E" wp14:editId="3CA40B1D">
          <wp:extent cx="5760720" cy="533400"/>
          <wp:effectExtent l="0" t="0" r="0" b="0"/>
          <wp:doc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E026E8"/>
    <w:multiLevelType w:val="hybridMultilevel"/>
    <w:tmpl w:val="8BEAF598"/>
    <w:lvl w:ilvl="0" w:tplc="948E7F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678D3"/>
    <w:multiLevelType w:val="hybridMultilevel"/>
    <w:tmpl w:val="1996F8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DC5AD2"/>
    <w:multiLevelType w:val="hybridMultilevel"/>
    <w:tmpl w:val="FF54B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4821444">
    <w:abstractNumId w:val="3"/>
  </w:num>
  <w:num w:numId="2" w16cid:durableId="1111169568">
    <w:abstractNumId w:val="2"/>
  </w:num>
  <w:num w:numId="3" w16cid:durableId="1714309931">
    <w:abstractNumId w:val="0"/>
  </w:num>
  <w:num w:numId="4" w16cid:durableId="10193549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794"/>
    <w:rsid w:val="001D1497"/>
    <w:rsid w:val="003C3DE2"/>
    <w:rsid w:val="00446FA0"/>
    <w:rsid w:val="0048697F"/>
    <w:rsid w:val="005F0188"/>
    <w:rsid w:val="0070033D"/>
    <w:rsid w:val="00705207"/>
    <w:rsid w:val="00841200"/>
    <w:rsid w:val="009029A1"/>
    <w:rsid w:val="00990A7E"/>
    <w:rsid w:val="00AC1751"/>
    <w:rsid w:val="00AC5DA8"/>
    <w:rsid w:val="00CB0A51"/>
    <w:rsid w:val="00CD5CD6"/>
    <w:rsid w:val="00D01794"/>
    <w:rsid w:val="00D1278A"/>
    <w:rsid w:val="00D86AD8"/>
    <w:rsid w:val="00E7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37C1"/>
  <w15:chartTrackingRefBased/>
  <w15:docId w15:val="{71BA3521-0284-4A55-9B0E-2E417E1B7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751"/>
  </w:style>
  <w:style w:type="paragraph" w:styleId="Stopka">
    <w:name w:val="footer"/>
    <w:basedOn w:val="Normalny"/>
    <w:link w:val="StopkaZnak"/>
    <w:uiPriority w:val="99"/>
    <w:unhideWhenUsed/>
    <w:rsid w:val="00AC1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751"/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qFormat/>
    <w:rsid w:val="00AC1751"/>
    <w:pPr>
      <w:ind w:left="720"/>
      <w:contextualSpacing/>
    </w:pPr>
    <w:rPr>
      <w:kern w:val="0"/>
      <w:lang w:eastAsia="en-US"/>
      <w14:ligatures w14:val="none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qFormat/>
    <w:locked/>
    <w:rsid w:val="00AC1751"/>
    <w:rPr>
      <w:kern w:val="0"/>
      <w:lang w:eastAsia="en-US"/>
      <w14:ligatures w14:val="none"/>
    </w:rPr>
  </w:style>
  <w:style w:type="paragraph" w:styleId="Poprawka">
    <w:name w:val="Revision"/>
    <w:hidden/>
    <w:uiPriority w:val="99"/>
    <w:semiHidden/>
    <w:rsid w:val="00AC5D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964</Words>
  <Characters>5790</Characters>
  <Application>Microsoft Office Word</Application>
  <DocSecurity>0</DocSecurity>
  <Lines>48</Lines>
  <Paragraphs>13</Paragraphs>
  <ScaleCrop>false</ScaleCrop>
  <Company/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Łyżwa</dc:creator>
  <cp:keywords/>
  <dc:description/>
  <cp:lastModifiedBy>Magdalena Łyżwa</cp:lastModifiedBy>
  <cp:revision>8</cp:revision>
  <dcterms:created xsi:type="dcterms:W3CDTF">2023-08-30T14:32:00Z</dcterms:created>
  <dcterms:modified xsi:type="dcterms:W3CDTF">2025-08-28T09:33:00Z</dcterms:modified>
</cp:coreProperties>
</file>